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458"/>
        <w:gridCol w:w="8488"/>
        <w:gridCol w:w="197"/>
      </w:tblGrid>
      <w:tr w:rsidR="00D55593" w:rsidRPr="00D55593" w14:paraId="7C33EDD6" w14:textId="77777777" w:rsidTr="000721E2">
        <w:trPr>
          <w:gridAfter w:val="1"/>
          <w:wAfter w:w="204" w:type="dxa"/>
          <w:trHeight w:val="450"/>
        </w:trPr>
        <w:tc>
          <w:tcPr>
            <w:tcW w:w="936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2B606E8" w14:textId="77777777" w:rsidR="00E23D51" w:rsidRPr="00D55593" w:rsidRDefault="0050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Charakteristika predkladaného výstupu tvorivej činnosti / </w:t>
            </w: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br/>
              <w:t>Characteristics of the submitted research/ artistic/other output</w:t>
            </w:r>
          </w:p>
        </w:tc>
      </w:tr>
      <w:tr w:rsidR="00D55593" w:rsidRPr="00D55593" w14:paraId="385A6B87" w14:textId="77777777" w:rsidTr="000721E2">
        <w:trPr>
          <w:trHeight w:val="450"/>
        </w:trPr>
        <w:tc>
          <w:tcPr>
            <w:tcW w:w="936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818BC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9D703" w14:textId="77777777" w:rsidR="00E23D51" w:rsidRPr="00D55593" w:rsidRDefault="00E2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D55593" w:rsidRPr="00D55593" w14:paraId="0097E9BF" w14:textId="77777777" w:rsidTr="000721E2">
        <w:trPr>
          <w:trHeight w:val="59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BE0EC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0B77E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C3D0F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04DF2B97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C7A6D61" w14:textId="77777777" w:rsidTr="000721E2">
        <w:trPr>
          <w:trHeight w:val="375"/>
        </w:trPr>
        <w:tc>
          <w:tcPr>
            <w:tcW w:w="936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EF19A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204" w:type="dxa"/>
            <w:vAlign w:val="center"/>
          </w:tcPr>
          <w:p w14:paraId="0FB777C5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2C335C5" w14:textId="77777777" w:rsidTr="000721E2">
        <w:trPr>
          <w:trHeight w:val="375"/>
        </w:trPr>
        <w:tc>
          <w:tcPr>
            <w:tcW w:w="936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2C72D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FF83D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D55593" w:rsidRPr="00D55593" w14:paraId="541EFAB4" w14:textId="77777777" w:rsidTr="000721E2">
        <w:trPr>
          <w:trHeight w:val="89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98E9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1462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E977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5D24495A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D7087EB" w14:textId="77777777" w:rsidTr="000721E2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4B2A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4C622F5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760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037E1A0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04" w:type="dxa"/>
            <w:vAlign w:val="center"/>
          </w:tcPr>
          <w:p w14:paraId="0AD7A20D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2379E375" w14:textId="77777777" w:rsidTr="000721E2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B08E1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320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53076A7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F44D97B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04" w:type="dxa"/>
            <w:vAlign w:val="center"/>
          </w:tcPr>
          <w:p w14:paraId="6F58246A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ABF8748" w14:textId="77777777" w:rsidTr="000721E2">
        <w:trPr>
          <w:trHeight w:val="40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7B72E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B119D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F8CD3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4A0A5DDB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48E40D5" w14:textId="77777777" w:rsidTr="000721E2">
        <w:trPr>
          <w:trHeight w:val="51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B59E22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07B69" w14:textId="08CBAA65" w:rsidR="00E23D51" w:rsidRPr="00D55593" w:rsidRDefault="00574523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Bielová</w:t>
            </w:r>
          </w:p>
        </w:tc>
        <w:tc>
          <w:tcPr>
            <w:tcW w:w="204" w:type="dxa"/>
            <w:vAlign w:val="center"/>
          </w:tcPr>
          <w:p w14:paraId="160B24C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47BAEC8" w14:textId="77777777" w:rsidTr="000721E2">
        <w:trPr>
          <w:trHeight w:val="315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059FCC1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235A1" w14:textId="69C59ADD" w:rsidR="00E23D51" w:rsidRPr="00D55593" w:rsidRDefault="00574523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Mária</w:t>
            </w:r>
            <w:proofErr w:type="spellEnd"/>
          </w:p>
        </w:tc>
        <w:tc>
          <w:tcPr>
            <w:tcW w:w="204" w:type="dxa"/>
            <w:vAlign w:val="center"/>
          </w:tcPr>
          <w:p w14:paraId="0210403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79748B1F" w14:textId="77777777" w:rsidTr="000721E2">
        <w:trPr>
          <w:trHeight w:val="56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ED08B9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4786D" w14:textId="5AAC7B44" w:rsidR="00E23D51" w:rsidRPr="00D55593" w:rsidRDefault="00574523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Prof. </w:t>
            </w:r>
            <w:r w:rsidR="00921717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PhDr., PhD.</w:t>
            </w:r>
          </w:p>
        </w:tc>
        <w:tc>
          <w:tcPr>
            <w:tcW w:w="204" w:type="dxa"/>
            <w:vAlign w:val="center"/>
          </w:tcPr>
          <w:p w14:paraId="7E3CB18E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3C71914F" w14:textId="77777777" w:rsidTr="00065FB1">
        <w:trPr>
          <w:trHeight w:val="838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0A0BE4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F07C03" w14:textId="77777777" w:rsidR="00E72CDE" w:rsidRDefault="00E45424" w:rsidP="00E72CDE">
            <w:pPr>
              <w:spacing w:after="0" w:line="240" w:lineRule="auto"/>
            </w:pPr>
            <w:hyperlink r:id="rId13" w:history="1">
              <w:r w:rsidR="00E72CDE" w:rsidRPr="003446EC">
                <w:rPr>
                  <w:rStyle w:val="Hyperlink"/>
                </w:rPr>
                <w:t>https://www.portalvs.sk/regzam/detail/12225</w:t>
              </w:r>
            </w:hyperlink>
          </w:p>
          <w:p w14:paraId="2776E566" w14:textId="24682C2C" w:rsidR="00F472D5" w:rsidRPr="00D55593" w:rsidRDefault="00F472D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174B3D0B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2887F56B" w14:textId="77777777" w:rsidTr="000721E2">
        <w:trPr>
          <w:trHeight w:val="30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E05405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2BB44" w14:textId="77777777" w:rsidR="00E23D51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1804393B" w14:textId="2D1E5BD7" w:rsidR="00900D7B" w:rsidRPr="00D55593" w:rsidRDefault="00900D7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Sociálna práca I., II., </w:t>
            </w:r>
            <w:r w:rsidR="0057452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III. 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stupeň</w:t>
            </w:r>
          </w:p>
        </w:tc>
        <w:tc>
          <w:tcPr>
            <w:tcW w:w="204" w:type="dxa"/>
            <w:vAlign w:val="center"/>
          </w:tcPr>
          <w:p w14:paraId="7514582F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616DA0CE" w14:textId="77777777" w:rsidTr="000721E2">
        <w:trPr>
          <w:trHeight w:val="973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DEC48B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6245B2" w14:textId="77777777" w:rsidR="00B747F9" w:rsidRDefault="00B747F9" w:rsidP="00B747F9">
            <w:pPr>
              <w:pStyle w:val="Normlny1"/>
              <w:spacing w:line="256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Vedecký výstup /</w:t>
            </w:r>
            <w:r>
              <w:rPr>
                <w:rFonts w:asciiTheme="minorHAnsi" w:hAnsiTheme="minorHAnsi" w:cstheme="minorHAnsi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scientific output</w:t>
            </w:r>
          </w:p>
          <w:p w14:paraId="3726C497" w14:textId="77777777" w:rsidR="00E23D51" w:rsidRPr="00B747F9" w:rsidRDefault="00E23D51" w:rsidP="00D55593">
            <w:pPr>
              <w:pStyle w:val="Normln1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04" w:type="dxa"/>
            <w:vAlign w:val="center"/>
          </w:tcPr>
          <w:p w14:paraId="6550A242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8E74B9B" w14:textId="77777777" w:rsidTr="000721E2">
        <w:trPr>
          <w:trHeight w:val="51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5BEEF14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6AFDA" w14:textId="376106E8" w:rsidR="00E23D51" w:rsidRPr="00D55593" w:rsidRDefault="009F2F89" w:rsidP="00D5559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204" w:type="dxa"/>
            <w:vAlign w:val="center"/>
          </w:tcPr>
          <w:p w14:paraId="54F51303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2E444E9B" w14:textId="77777777" w:rsidTr="000721E2">
        <w:trPr>
          <w:trHeight w:val="661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4C5A44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2FBE30" w14:textId="10ACC10B" w:rsidR="00E23D51" w:rsidRPr="00D55593" w:rsidRDefault="0057452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>ID: 970199</w:t>
            </w:r>
          </w:p>
        </w:tc>
        <w:tc>
          <w:tcPr>
            <w:tcW w:w="204" w:type="dxa"/>
            <w:vAlign w:val="center"/>
          </w:tcPr>
          <w:p w14:paraId="3AA02F53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DACE537" w14:textId="77777777" w:rsidTr="000721E2">
        <w:trPr>
          <w:trHeight w:val="494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D8866C7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C1C75E" w14:textId="7AF5D374" w:rsidR="009F2F89" w:rsidRPr="000721E2" w:rsidRDefault="00E45424">
            <w:pPr>
              <w:spacing w:after="0" w:line="240" w:lineRule="auto"/>
              <w:rPr>
                <w:sz w:val="20"/>
                <w:szCs w:val="20"/>
              </w:rPr>
            </w:pPr>
            <w:hyperlink r:id="rId18" w:history="1">
              <w:r w:rsidR="000721E2" w:rsidRPr="000721E2">
                <w:rPr>
                  <w:rStyle w:val="Hyperlink"/>
                  <w:sz w:val="20"/>
                  <w:szCs w:val="20"/>
                </w:rPr>
                <w:t>https://app.crepc.sk/?fn=detailBiblioFormChildO2M437&amp;sid=D3688E6F5EC96AD1933A868A30&amp;seo=CREP%C4%8C-detail-kapitola-/-pr%C3%ADspevok</w:t>
              </w:r>
            </w:hyperlink>
          </w:p>
          <w:p w14:paraId="44DBAB4C" w14:textId="5AA4F116" w:rsidR="000721E2" w:rsidRPr="000721E2" w:rsidRDefault="000721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3A4755A1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347316C" w14:textId="77777777" w:rsidTr="00065FB1">
        <w:trPr>
          <w:trHeight w:val="60"/>
        </w:trPr>
        <w:tc>
          <w:tcPr>
            <w:tcW w:w="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CE2661E" w14:textId="77777777" w:rsidR="00E23D51" w:rsidRPr="00D55593" w:rsidRDefault="0050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745F66" w14:textId="77777777" w:rsidR="00E23D51" w:rsidRPr="002776D0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lastRenderedPageBreak/>
                <w:t xml:space="preserve">catalogue of research/ artistic/other outputs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7C7F02" w14:textId="77777777" w:rsidR="00E23D51" w:rsidRPr="00D55593" w:rsidRDefault="00E23D5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204" w:type="dxa"/>
            <w:vAlign w:val="center"/>
          </w:tcPr>
          <w:p w14:paraId="062136FD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913E119" w14:textId="77777777" w:rsidTr="000721E2">
        <w:trPr>
          <w:trHeight w:val="1518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FC7D7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2E24126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DC0651" w14:textId="77777777" w:rsidR="000721E2" w:rsidRPr="000721E2" w:rsidRDefault="000721E2" w:rsidP="000721E2">
            <w:pPr>
              <w:spacing w:after="0" w:line="240" w:lineRule="auto"/>
              <w:rPr>
                <w:rStyle w:val="Strong"/>
                <w:rFonts w:cstheme="minorHAnsi"/>
                <w:b w:val="0"/>
                <w:bCs w:val="0"/>
                <w:sz w:val="18"/>
                <w:szCs w:val="18"/>
              </w:rPr>
            </w:pPr>
            <w:r w:rsidRPr="000721E2">
              <w:rPr>
                <w:rStyle w:val="Strong"/>
                <w:rFonts w:cstheme="minorHAnsi"/>
                <w:sz w:val="18"/>
                <w:szCs w:val="18"/>
              </w:rPr>
              <w:t>The consumer society is losing the family</w:t>
            </w:r>
            <w:r w:rsidRPr="000721E2">
              <w:rPr>
                <w:rStyle w:val="Strong"/>
                <w:rFonts w:cstheme="minorHAnsi"/>
                <w:b w:val="0"/>
                <w:bCs w:val="0"/>
                <w:sz w:val="18"/>
                <w:szCs w:val="18"/>
              </w:rPr>
              <w:t>. / Bielová, Mária [Autor, 50%] ; Jagelčáková Schifferdeckerová, Miroslava [Autor, 50%]</w:t>
            </w:r>
          </w:p>
          <w:p w14:paraId="0DEB1BE8" w14:textId="77777777" w:rsidR="000721E2" w:rsidRPr="000721E2" w:rsidRDefault="000721E2" w:rsidP="000721E2">
            <w:pPr>
              <w:spacing w:after="0" w:line="240" w:lineRule="auto"/>
              <w:rPr>
                <w:rStyle w:val="Strong"/>
                <w:rFonts w:cstheme="minorHAnsi"/>
                <w:b w:val="0"/>
                <w:bCs w:val="0"/>
                <w:sz w:val="18"/>
                <w:szCs w:val="18"/>
              </w:rPr>
            </w:pPr>
            <w:r w:rsidRPr="000721E2">
              <w:rPr>
                <w:rStyle w:val="Strong"/>
                <w:rFonts w:cstheme="minorHAnsi"/>
                <w:b w:val="0"/>
                <w:bCs w:val="0"/>
                <w:sz w:val="18"/>
                <w:szCs w:val="18"/>
              </w:rPr>
              <w:t>In: Challenges of the 21 st. century – migration and human dignity / Krčméry, Vladimír [Autor] ; Schavel, Milan [Zostavovateľ, editor] ; Šuvada, Jozef [Zostavovateľ, editor] ; Filo, Mihaly [Recenzent] ; Kutarňa, Jozef [Recenzent] ; Pavelková, Jaroslava [Recenzent] ; Gallova, Andrea [Recenzent] ; Nova, Monika [Recenzent] ; Manya, Zsolt [Recenzent]. – 1. vyd. – Pensylvania, USA. (USA) : Mc Gurrin Hill Acadenic Publishing House, 2017. – ISBN 978-0-9992342-0-4, s. 11-22</w:t>
            </w:r>
          </w:p>
          <w:p w14:paraId="2CEA1191" w14:textId="0F9A5BE4" w:rsidR="009F2F89" w:rsidRPr="00AA6FFE" w:rsidRDefault="000721E2" w:rsidP="000721E2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721E2">
              <w:rPr>
                <w:rStyle w:val="Strong"/>
                <w:rFonts w:cstheme="minorHAnsi"/>
                <w:b w:val="0"/>
                <w:bCs w:val="0"/>
                <w:sz w:val="18"/>
                <w:szCs w:val="18"/>
              </w:rPr>
              <w:t>Počet všetkých autorov: 2</w:t>
            </w:r>
          </w:p>
        </w:tc>
        <w:tc>
          <w:tcPr>
            <w:tcW w:w="204" w:type="dxa"/>
            <w:vAlign w:val="center"/>
          </w:tcPr>
          <w:p w14:paraId="2AB0BB72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3C5461A0" w14:textId="77777777" w:rsidTr="000721E2">
        <w:trPr>
          <w:trHeight w:val="1292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F705E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776C2C1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1A4293" w14:textId="77777777" w:rsidR="00E23D51" w:rsidRPr="00D55593" w:rsidRDefault="00E23D51" w:rsidP="00D467C8">
            <w:pPr>
              <w:pStyle w:val="FootnoteTex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204" w:type="dxa"/>
            <w:vAlign w:val="center"/>
          </w:tcPr>
          <w:p w14:paraId="5478E0C9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0FB3CAE" w14:textId="77777777" w:rsidTr="000721E2">
        <w:trPr>
          <w:trHeight w:val="1112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21277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7FB22D0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37F9E" w14:textId="77777777" w:rsidR="00A804D8" w:rsidRPr="00D55593" w:rsidRDefault="00A804D8" w:rsidP="00A804D8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04" w:type="dxa"/>
            <w:vAlign w:val="center"/>
          </w:tcPr>
          <w:p w14:paraId="01F3CC8F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6FB42DF5" w14:textId="77777777" w:rsidTr="000721E2">
        <w:trPr>
          <w:trHeight w:val="766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39191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E04348C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60B387" w14:textId="376E8692" w:rsidR="00E23D51" w:rsidRPr="00D55593" w:rsidRDefault="000721E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50</w:t>
            </w:r>
            <w:r w:rsidR="009F2F89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%</w:t>
            </w:r>
          </w:p>
        </w:tc>
        <w:tc>
          <w:tcPr>
            <w:tcW w:w="204" w:type="dxa"/>
            <w:vAlign w:val="center"/>
          </w:tcPr>
          <w:p w14:paraId="12D425A0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FB7AF7D" w14:textId="77777777" w:rsidTr="000721E2">
        <w:trPr>
          <w:trHeight w:val="2315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4111A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A211173" w14:textId="77777777" w:rsidR="00E23D51" w:rsidRPr="002776D0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lastRenderedPageBreak/>
                <w:t xml:space="preserve">the research/artistic/other activity, etc. 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C3F" w:rsidRPr="002776D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500C3F" w:rsidRPr="002776D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A73E1F" w14:textId="77777777" w:rsidR="00113CFD" w:rsidRPr="002776D0" w:rsidRDefault="00113CFD" w:rsidP="00113CF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180700D5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3681E08F" w14:textId="77777777" w:rsidTr="000721E2">
        <w:trPr>
          <w:trHeight w:val="917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D42C86" w14:textId="77777777" w:rsidR="00E23D51" w:rsidRPr="00D55593" w:rsidRDefault="00E454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CC98C" w14:textId="77777777" w:rsidR="00E23D51" w:rsidRPr="00D55593" w:rsidRDefault="00E23D51" w:rsidP="00D55593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378CFAE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7B826A02" w14:textId="77777777" w:rsidTr="000721E2">
        <w:trPr>
          <w:trHeight w:val="1071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F909EB9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16FE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 w:rsidRPr="00016FE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016FE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5F1B4" w14:textId="77777777" w:rsidR="00E23D51" w:rsidRPr="00D55593" w:rsidRDefault="00E23D51" w:rsidP="00676F49">
            <w:pPr>
              <w:spacing w:after="0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7CB65FB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1ABF4560" w14:textId="77777777" w:rsidTr="000721E2">
        <w:trPr>
          <w:trHeight w:val="1172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529C50A" w14:textId="77777777" w:rsidR="00E23D51" w:rsidRPr="00113CFD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v slovenskom jazyku / Range up to 200 words in Slovak</w:t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E0237B" w14:textId="3B14E68D" w:rsidR="007A4541" w:rsidRPr="007A4541" w:rsidRDefault="007A4541" w:rsidP="007A4541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Výstup poukazuje na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 xml:space="preserve">dôstojnosť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človeka, ktorá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má korene v prirodzenom zákone, ktorý je nadradený každej rase, náboženstvu,</w:t>
            </w:r>
          </w:p>
          <w:p w14:paraId="47763595" w14:textId="2D20B3A7" w:rsidR="007A4541" w:rsidRPr="007A4541" w:rsidRDefault="007A4541" w:rsidP="007A4541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A4541">
              <w:rPr>
                <w:rFonts w:ascii="Calibri" w:hAnsi="Calibri" w:cs="Calibri"/>
                <w:sz w:val="16"/>
                <w:szCs w:val="16"/>
              </w:rPr>
              <w:t>kultúre či ...izmu a tvorí priestor osobnostnej jedinečnosti a neopakovateľnosti.</w:t>
            </w:r>
            <w:r>
              <w:t xml:space="preserve">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Sociálny a ekonomický dynamizmus, potrebuje vyvierať zo zdroja, ktorý podporuje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integrálny humanizmus, čiže rieši všetky vrstvy človeka. Tie, ktoré ho spájajú s hmotou</w:t>
            </w:r>
          </w:p>
          <w:p w14:paraId="1CF276FD" w14:textId="77777777" w:rsidR="007A4541" w:rsidRPr="007A4541" w:rsidRDefault="007A4541" w:rsidP="007A4541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A4541">
              <w:rPr>
                <w:rFonts w:ascii="Calibri" w:hAnsi="Calibri" w:cs="Calibri"/>
                <w:sz w:val="16"/>
                <w:szCs w:val="16"/>
              </w:rPr>
              <w:t>a prírodou i tie, ktoré ho vyčleňujú. Potrebujeme si zodpovedať na okruh problémov</w:t>
            </w:r>
          </w:p>
          <w:p w14:paraId="3E78E347" w14:textId="3B568CFF" w:rsidR="00777C72" w:rsidRPr="00A165F4" w:rsidRDefault="007A4541" w:rsidP="007A4541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A4541">
              <w:rPr>
                <w:rFonts w:ascii="Calibri" w:hAnsi="Calibri" w:cs="Calibri"/>
                <w:sz w:val="16"/>
                <w:szCs w:val="16"/>
              </w:rPr>
              <w:t>vykorisťovania podmanenej prírody i vykorisťovania človeka človekom.</w:t>
            </w:r>
            <w:r>
              <w:rPr>
                <w:rFonts w:ascii="Calibri" w:hAnsi="Calibri" w:cs="Calibri"/>
                <w:sz w:val="16"/>
                <w:szCs w:val="16"/>
              </w:rPr>
              <w:t>/</w:t>
            </w:r>
            <w:r>
              <w:t xml:space="preserve">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The outcome points to the dignity of man, which is rooted in natural law, which is superior to every race, religion,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culture or ...ism and constitutes a space of personal uniqueness and inimitability. Social and economic dynamism, needs to spring from a source that promotes integral humanism, that is, it addresses all strata of man. Those that connect him to the mass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and nature, and those that exclude him. We need to answer a set of questions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A4541">
              <w:rPr>
                <w:rFonts w:ascii="Calibri" w:hAnsi="Calibri" w:cs="Calibri"/>
                <w:sz w:val="16"/>
                <w:szCs w:val="16"/>
              </w:rPr>
              <w:t>the exploitation of subjugated nature and the exploitation of man by man.</w:t>
            </w:r>
          </w:p>
        </w:tc>
        <w:tc>
          <w:tcPr>
            <w:tcW w:w="204" w:type="dxa"/>
            <w:vAlign w:val="center"/>
          </w:tcPr>
          <w:p w14:paraId="3EB4020B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19392F3D" w14:textId="77777777" w:rsidTr="000721E2">
        <w:trPr>
          <w:trHeight w:val="1292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6D54480" w14:textId="77777777" w:rsidR="00E23D51" w:rsidRPr="00113CFD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v slovenskom jazyku / Range up to 200 words in Slovak</w:t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B1A710" w14:textId="32E6B380" w:rsidR="002365BA" w:rsidRPr="00D55593" w:rsidRDefault="00A165F4" w:rsidP="002365BA">
            <w:pPr>
              <w:pStyle w:val="HTMLPreformatted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Výstup prináša inšpiráciu pre študentov a korešponduje so vzdelávaním študentov najmä v predmetoch sociálna práca s rodinou, sociálna prevencia, </w:t>
            </w:r>
            <w:r w:rsidR="007A4541">
              <w:rPr>
                <w:rFonts w:ascii="Calibri" w:hAnsi="Calibri" w:cs="Calibri"/>
                <w:sz w:val="16"/>
                <w:szCs w:val="16"/>
              </w:rPr>
              <w:t>filozofia, sociálna antropológia, SPV -sebapoznanie a sebahodnotenie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="00777C72">
              <w:rPr>
                <w:rFonts w:ascii="Calibri" w:hAnsi="Calibri" w:cs="Calibri"/>
                <w:sz w:val="16"/>
                <w:szCs w:val="16"/>
              </w:rPr>
              <w:t>/</w:t>
            </w:r>
            <w:r w:rsidR="007A4541">
              <w:t xml:space="preserve"> </w:t>
            </w:r>
            <w:r w:rsidR="007A4541" w:rsidRPr="007A4541">
              <w:rPr>
                <w:rFonts w:ascii="Calibri" w:hAnsi="Calibri" w:cs="Calibri"/>
                <w:sz w:val="16"/>
                <w:szCs w:val="16"/>
              </w:rPr>
              <w:t>The result brings inspiration for students and corresponds to the education of students especially in the subjects of social work with family, social prevention, philosophy, social anthropology, SPV -self-knowledge and self-assessment.</w:t>
            </w:r>
            <w:r w:rsidR="007A4541">
              <w:rPr>
                <w:rFonts w:ascii="Calibri" w:hAnsi="Calibri" w:cs="Calibri"/>
                <w:sz w:val="16"/>
                <w:szCs w:val="16"/>
              </w:rPr>
              <w:t>..</w:t>
            </w:r>
          </w:p>
        </w:tc>
        <w:tc>
          <w:tcPr>
            <w:tcW w:w="204" w:type="dxa"/>
            <w:vAlign w:val="center"/>
          </w:tcPr>
          <w:p w14:paraId="7062CC01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1D5E7CA" w14:textId="77777777" w:rsidR="00E23D51" w:rsidRPr="00D55593" w:rsidRDefault="00E23D51"/>
    <w:sectPr w:rsidR="00E23D51" w:rsidRPr="00D55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F377" w14:textId="77777777" w:rsidR="002818B1" w:rsidRDefault="002818B1">
      <w:pPr>
        <w:spacing w:line="240" w:lineRule="auto"/>
      </w:pPr>
      <w:r>
        <w:separator/>
      </w:r>
    </w:p>
  </w:endnote>
  <w:endnote w:type="continuationSeparator" w:id="0">
    <w:p w14:paraId="0C110EB4" w14:textId="77777777" w:rsidR="002818B1" w:rsidRDefault="00281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05CD" w14:textId="77777777" w:rsidR="002818B1" w:rsidRDefault="002818B1">
      <w:pPr>
        <w:spacing w:after="0"/>
      </w:pPr>
      <w:r>
        <w:separator/>
      </w:r>
    </w:p>
  </w:footnote>
  <w:footnote w:type="continuationSeparator" w:id="0">
    <w:p w14:paraId="49AF4114" w14:textId="77777777" w:rsidR="002818B1" w:rsidRDefault="002818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37442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6FE5"/>
    <w:rsid w:val="00065FB1"/>
    <w:rsid w:val="000721E2"/>
    <w:rsid w:val="0009193A"/>
    <w:rsid w:val="00093045"/>
    <w:rsid w:val="000E35FB"/>
    <w:rsid w:val="00113CFD"/>
    <w:rsid w:val="00156BDA"/>
    <w:rsid w:val="00190A9C"/>
    <w:rsid w:val="00196315"/>
    <w:rsid w:val="00211BB7"/>
    <w:rsid w:val="002365BA"/>
    <w:rsid w:val="002776D0"/>
    <w:rsid w:val="002818B1"/>
    <w:rsid w:val="003B79CD"/>
    <w:rsid w:val="00462FA9"/>
    <w:rsid w:val="004C0ADE"/>
    <w:rsid w:val="004F43D9"/>
    <w:rsid w:val="00500C3F"/>
    <w:rsid w:val="00574523"/>
    <w:rsid w:val="0058491D"/>
    <w:rsid w:val="005B0D38"/>
    <w:rsid w:val="00665C24"/>
    <w:rsid w:val="00674DEB"/>
    <w:rsid w:val="00676F49"/>
    <w:rsid w:val="006916F3"/>
    <w:rsid w:val="0073261A"/>
    <w:rsid w:val="00777C72"/>
    <w:rsid w:val="007A4541"/>
    <w:rsid w:val="007E162D"/>
    <w:rsid w:val="00861064"/>
    <w:rsid w:val="00861D31"/>
    <w:rsid w:val="0088559B"/>
    <w:rsid w:val="008D4621"/>
    <w:rsid w:val="008F57F9"/>
    <w:rsid w:val="00900D7B"/>
    <w:rsid w:val="00902332"/>
    <w:rsid w:val="00921717"/>
    <w:rsid w:val="009C0117"/>
    <w:rsid w:val="009F2F89"/>
    <w:rsid w:val="00A165F4"/>
    <w:rsid w:val="00A804D8"/>
    <w:rsid w:val="00A90AEE"/>
    <w:rsid w:val="00AA6FFE"/>
    <w:rsid w:val="00B747F9"/>
    <w:rsid w:val="00B83EF6"/>
    <w:rsid w:val="00BB23EF"/>
    <w:rsid w:val="00C220AA"/>
    <w:rsid w:val="00CC191D"/>
    <w:rsid w:val="00D467C8"/>
    <w:rsid w:val="00D55593"/>
    <w:rsid w:val="00E02A12"/>
    <w:rsid w:val="00E23D51"/>
    <w:rsid w:val="00E45424"/>
    <w:rsid w:val="00E72CDE"/>
    <w:rsid w:val="00F472D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B442"/>
  <w15:docId w15:val="{441084B8-472D-4CAE-BE6C-30214F8E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76D0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2776D0"/>
  </w:style>
  <w:style w:type="paragraph" w:customStyle="1" w:styleId="Normlny1">
    <w:name w:val="Normálny1"/>
    <w:qFormat/>
    <w:rsid w:val="00B747F9"/>
    <w:rPr>
      <w:rFonts w:ascii="Liberation Serif" w:eastAsia="Liberation Serif" w:hAnsi="Liberation Serif" w:cs="Liberation Seri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F2F8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F2F8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472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225" TargetMode="External"/><Relationship Id="rId18" Type="http://schemas.openxmlformats.org/officeDocument/2006/relationships/hyperlink" Target="https://app.crepc.sk/?fn=detailBiblioFormChildO2M437&amp;sid=D3688E6F5EC96AD1933A868A30&amp;seo=CREP%C4%8C-detail-kapitola-/-pr%C3%ADspevok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1222</Words>
  <Characters>6972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Miroslava Jagelčáková Schifferdeckerová</cp:lastModifiedBy>
  <cp:revision>6</cp:revision>
  <dcterms:created xsi:type="dcterms:W3CDTF">2023-01-31T22:09:00Z</dcterms:created>
  <dcterms:modified xsi:type="dcterms:W3CDTF">2023-02-02T09:19:00Z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